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78A50503" w14:textId="77777777" w:rsidR="00E379E3" w:rsidRPr="00E379E3" w:rsidRDefault="00E379E3" w:rsidP="00E379E3">
      <w:pPr>
        <w:keepNext/>
        <w:jc w:val="center"/>
        <w:outlineLvl w:val="0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Российская Федерация</w:t>
      </w:r>
    </w:p>
    <w:p w14:paraId="6DBE38E7" w14:textId="77777777" w:rsidR="00E379E3" w:rsidRPr="00E379E3" w:rsidRDefault="00E379E3" w:rsidP="00E379E3">
      <w:pPr>
        <w:jc w:val="center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Новгородская область Новгородский район</w:t>
      </w:r>
    </w:p>
    <w:p w14:paraId="3599D6A7" w14:textId="77777777" w:rsidR="00E379E3" w:rsidRPr="00E379E3" w:rsidRDefault="00E379E3" w:rsidP="00E379E3">
      <w:pPr>
        <w:keepNext/>
        <w:jc w:val="center"/>
        <w:outlineLvl w:val="1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СОВЕТ ДЕПУТАТОВ ТРУБИЧИНСКОГО СЕЛЬСКОГО ПОСЕЛЕНИЯ</w:t>
      </w:r>
    </w:p>
    <w:p w14:paraId="69CC8B53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6709D401" w14:textId="77777777" w:rsidR="00E379E3" w:rsidRPr="00E379E3" w:rsidRDefault="00E379E3" w:rsidP="00E379E3">
      <w:pPr>
        <w:jc w:val="center"/>
        <w:rPr>
          <w:sz w:val="28"/>
          <w:szCs w:val="28"/>
        </w:rPr>
      </w:pPr>
      <w:r w:rsidRPr="00E379E3">
        <w:rPr>
          <w:sz w:val="28"/>
          <w:szCs w:val="28"/>
        </w:rPr>
        <w:t>Р Е Ш Е Н И Е</w:t>
      </w:r>
    </w:p>
    <w:p w14:paraId="7F1716EE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33D7B03B" w14:textId="77777777" w:rsidR="00E379E3" w:rsidRPr="00E379E3" w:rsidRDefault="00E379E3" w:rsidP="00E379E3">
      <w:pPr>
        <w:ind w:left="960" w:hanging="960"/>
        <w:jc w:val="both"/>
        <w:rPr>
          <w:sz w:val="28"/>
          <w:szCs w:val="28"/>
        </w:rPr>
      </w:pPr>
      <w:r w:rsidRPr="00E379E3">
        <w:rPr>
          <w:sz w:val="28"/>
          <w:szCs w:val="28"/>
        </w:rPr>
        <w:t xml:space="preserve">от         № </w:t>
      </w:r>
    </w:p>
    <w:p w14:paraId="7490A65D" w14:textId="77777777" w:rsidR="00E379E3" w:rsidRPr="00E379E3" w:rsidRDefault="00E379E3" w:rsidP="00E379E3">
      <w:pPr>
        <w:jc w:val="both"/>
        <w:rPr>
          <w:sz w:val="28"/>
          <w:szCs w:val="28"/>
        </w:rPr>
      </w:pPr>
      <w:r w:rsidRPr="00E379E3">
        <w:rPr>
          <w:sz w:val="28"/>
          <w:szCs w:val="28"/>
        </w:rPr>
        <w:t>д. Трубичино</w:t>
      </w:r>
    </w:p>
    <w:p w14:paraId="6C4B434E" w14:textId="77777777" w:rsidR="00E379E3" w:rsidRPr="00E379E3" w:rsidRDefault="00E379E3" w:rsidP="00E379E3">
      <w:pPr>
        <w:spacing w:line="276" w:lineRule="auto"/>
        <w:jc w:val="both"/>
        <w:rPr>
          <w:sz w:val="28"/>
          <w:szCs w:val="28"/>
        </w:rPr>
      </w:pPr>
    </w:p>
    <w:p w14:paraId="1E61FB8D" w14:textId="646AB199" w:rsidR="00E379E3" w:rsidRPr="00E379E3" w:rsidRDefault="00E379E3" w:rsidP="00E379E3">
      <w:pPr>
        <w:autoSpaceDE w:val="0"/>
        <w:autoSpaceDN w:val="0"/>
        <w:adjustRightInd w:val="0"/>
        <w:spacing w:line="240" w:lineRule="exact"/>
        <w:ind w:right="4678"/>
        <w:contextualSpacing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 Администрации Новгородского муниципального района полномочий в области градостроительной деятельности</w:t>
      </w:r>
      <w:r w:rsidRPr="00E379E3">
        <w:rPr>
          <w:b/>
          <w:sz w:val="28"/>
          <w:szCs w:val="28"/>
        </w:rPr>
        <w:t xml:space="preserve"> на 2023 год</w:t>
      </w:r>
    </w:p>
    <w:p w14:paraId="0994630A" w14:textId="77777777" w:rsidR="00280A1E" w:rsidRDefault="00280A1E" w:rsidP="00E379E3">
      <w:pPr>
        <w:rPr>
          <w:sz w:val="28"/>
          <w:szCs w:val="28"/>
        </w:rPr>
      </w:pPr>
    </w:p>
    <w:p w14:paraId="7C66CEB1" w14:textId="5C30666B" w:rsidR="00AD5F68" w:rsidRPr="00607D05" w:rsidRDefault="00280A1E" w:rsidP="00E379E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E379E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E379E3">
        <w:rPr>
          <w:color w:val="000000" w:themeColor="text1"/>
          <w:sz w:val="28"/>
          <w:szCs w:val="28"/>
        </w:rPr>
        <w:t xml:space="preserve">Трубичинского </w:t>
      </w:r>
      <w:r w:rsidR="00607D05">
        <w:rPr>
          <w:color w:val="000000" w:themeColor="text1"/>
          <w:sz w:val="28"/>
          <w:szCs w:val="28"/>
        </w:rPr>
        <w:t>сельского</w:t>
      </w:r>
      <w:r w:rsidRPr="00607D05">
        <w:rPr>
          <w:color w:val="000000" w:themeColor="text1"/>
          <w:sz w:val="28"/>
          <w:szCs w:val="28"/>
        </w:rPr>
        <w:t xml:space="preserve"> поселения</w:t>
      </w:r>
      <w:r w:rsidR="00E379E3">
        <w:rPr>
          <w:color w:val="000000" w:themeColor="text1"/>
          <w:sz w:val="28"/>
          <w:szCs w:val="28"/>
        </w:rPr>
        <w:t xml:space="preserve">, </w:t>
      </w:r>
      <w:r w:rsidR="00AD5F68">
        <w:rPr>
          <w:color w:val="000000" w:themeColor="text1"/>
          <w:sz w:val="28"/>
          <w:szCs w:val="28"/>
        </w:rPr>
        <w:t xml:space="preserve">Совет </w:t>
      </w:r>
      <w:proofErr w:type="gramStart"/>
      <w:r w:rsidR="00AD5F68">
        <w:rPr>
          <w:color w:val="000000" w:themeColor="text1"/>
          <w:sz w:val="28"/>
          <w:szCs w:val="28"/>
        </w:rPr>
        <w:t xml:space="preserve">депутатов </w:t>
      </w:r>
      <w:r w:rsidR="006D2C20">
        <w:rPr>
          <w:color w:val="000000" w:themeColor="text1"/>
          <w:sz w:val="28"/>
          <w:szCs w:val="28"/>
        </w:rPr>
        <w:t xml:space="preserve"> </w:t>
      </w:r>
      <w:r w:rsidR="00E379E3">
        <w:rPr>
          <w:color w:val="000000" w:themeColor="text1"/>
          <w:sz w:val="28"/>
          <w:szCs w:val="28"/>
        </w:rPr>
        <w:t>Трубичинского</w:t>
      </w:r>
      <w:proofErr w:type="gramEnd"/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4DC91636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92780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47D5EEE9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</w:t>
      </w:r>
      <w:proofErr w:type="spellStart"/>
      <w:r>
        <w:rPr>
          <w:rFonts w:eastAsia="Calibri"/>
          <w:sz w:val="28"/>
          <w:szCs w:val="28"/>
          <w:lang w:eastAsia="en-US"/>
        </w:rPr>
        <w:t>чч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5.1.-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4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</w:t>
      </w:r>
      <w:r>
        <w:rPr>
          <w:kern w:val="28"/>
          <w:sz w:val="28"/>
          <w:szCs w:val="28"/>
        </w:rPr>
        <w:lastRenderedPageBreak/>
        <w:t xml:space="preserve">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401EC6B2" w14:textId="33C0F4B6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20A41BDA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42F964E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2B6CC1E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41571DF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45FC57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</w:t>
      </w:r>
      <w:r>
        <w:rPr>
          <w:kern w:val="28"/>
          <w:sz w:val="28"/>
          <w:szCs w:val="28"/>
        </w:rPr>
        <w:lastRenderedPageBreak/>
        <w:t xml:space="preserve">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14:paraId="5FE44D87" w14:textId="764C64A8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решения о предоставлении разрешения на отклонение от предельных параметров разрешенного строительства, реконструкции объектов </w:t>
      </w:r>
      <w:r>
        <w:rPr>
          <w:rFonts w:eastAsia="Calibri"/>
          <w:sz w:val="28"/>
          <w:szCs w:val="28"/>
          <w:lang w:eastAsia="en-US"/>
        </w:rPr>
        <w:lastRenderedPageBreak/>
        <w:t>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14:paraId="27C299DE" w14:textId="048242CB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515408A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7BA1DD36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09651FB2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6B1775DD" w:rsidR="00280A1E" w:rsidRPr="000D769E" w:rsidRDefault="000D769E" w:rsidP="004177C0">
      <w:pPr>
        <w:ind w:firstLine="567"/>
        <w:jc w:val="both"/>
        <w:rPr>
          <w:color w:val="000000" w:themeColor="text1"/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18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5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38469695" w:rsidR="00280A1E" w:rsidRDefault="000D769E" w:rsidP="004177C0">
      <w:pPr>
        <w:ind w:firstLine="567"/>
        <w:jc w:val="both"/>
        <w:rPr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19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proofErr w:type="gramStart"/>
      <w:r w:rsidR="00280A1E">
        <w:rPr>
          <w:sz w:val="28"/>
          <w:szCs w:val="28"/>
        </w:rPr>
        <w:t>построенных</w:t>
      </w:r>
      <w:proofErr w:type="gramEnd"/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50A6C671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 xml:space="preserve">. </w:t>
      </w:r>
      <w:r w:rsidR="00121D3F" w:rsidRPr="00121D3F">
        <w:rPr>
          <w:sz w:val="28"/>
        </w:rPr>
        <w:t xml:space="preserve">Настоящее решение вступает в силу с момента подписания и распространяет свое действие на правоотношения, возникшие с 1 </w:t>
      </w:r>
      <w:r w:rsidR="00121D3F">
        <w:rPr>
          <w:sz w:val="28"/>
        </w:rPr>
        <w:t>января</w:t>
      </w:r>
      <w:r w:rsidR="00121D3F" w:rsidRPr="00121D3F">
        <w:rPr>
          <w:sz w:val="28"/>
        </w:rPr>
        <w:t xml:space="preserve"> 202</w:t>
      </w:r>
      <w:r w:rsidR="00121D3F">
        <w:rPr>
          <w:sz w:val="28"/>
        </w:rPr>
        <w:t>3</w:t>
      </w:r>
      <w:r w:rsidR="00121D3F" w:rsidRPr="00121D3F">
        <w:rPr>
          <w:sz w:val="28"/>
        </w:rPr>
        <w:t xml:space="preserve"> года.</w:t>
      </w:r>
    </w:p>
    <w:p w14:paraId="70DBE1DD" w14:textId="2917C8E0" w:rsidR="004177C0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79E3">
        <w:rPr>
          <w:color w:val="000000" w:themeColor="text1"/>
          <w:sz w:val="28"/>
          <w:szCs w:val="28"/>
        </w:rPr>
        <w:t>.</w:t>
      </w:r>
      <w:r w:rsidR="00121D3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379E3" w:rsidRPr="00E379E3">
        <w:rPr>
          <w:color w:val="000000" w:themeColor="text1"/>
          <w:sz w:val="28"/>
          <w:szCs w:val="28"/>
        </w:rPr>
        <w:t>Опубликовать настоящее решение в газете «</w:t>
      </w:r>
      <w:proofErr w:type="spellStart"/>
      <w:r w:rsidR="00E379E3" w:rsidRPr="00E379E3">
        <w:rPr>
          <w:color w:val="000000" w:themeColor="text1"/>
          <w:sz w:val="28"/>
          <w:szCs w:val="28"/>
        </w:rPr>
        <w:t>Трубичинский</w:t>
      </w:r>
      <w:proofErr w:type="spellEnd"/>
      <w:r w:rsidR="00E379E3" w:rsidRPr="00E379E3">
        <w:rPr>
          <w:color w:val="000000" w:themeColor="text1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http://трубичинское-сп.рф.</w:t>
      </w: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21D3F"/>
    <w:rsid w:val="001A3352"/>
    <w:rsid w:val="001E39CA"/>
    <w:rsid w:val="00232C8B"/>
    <w:rsid w:val="002438D6"/>
    <w:rsid w:val="00260A87"/>
    <w:rsid w:val="00280A1E"/>
    <w:rsid w:val="00306FFF"/>
    <w:rsid w:val="004177C0"/>
    <w:rsid w:val="004723B8"/>
    <w:rsid w:val="004B6963"/>
    <w:rsid w:val="004C335C"/>
    <w:rsid w:val="004D66AB"/>
    <w:rsid w:val="00607D05"/>
    <w:rsid w:val="006D2C20"/>
    <w:rsid w:val="007E73C3"/>
    <w:rsid w:val="009047A2"/>
    <w:rsid w:val="00914230"/>
    <w:rsid w:val="00927805"/>
    <w:rsid w:val="009770F6"/>
    <w:rsid w:val="009C64E4"/>
    <w:rsid w:val="00AD5F68"/>
    <w:rsid w:val="00BB696E"/>
    <w:rsid w:val="00D7222A"/>
    <w:rsid w:val="00E379E3"/>
    <w:rsid w:val="00E8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9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4" Type="http://schemas.openxmlformats.org/officeDocument/2006/relationships/hyperlink" Target="consultantplus://offline/ref=CA26C49E2D3BCACB46FA1FEC577B228F1B3B0467395A20AEDC252B32C9F0B6BBEE4BF6AC485B7D20cB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Trubichino85</cp:lastModifiedBy>
  <cp:revision>6</cp:revision>
  <cp:lastPrinted>2020-01-24T10:02:00Z</cp:lastPrinted>
  <dcterms:created xsi:type="dcterms:W3CDTF">2023-01-27T08:15:00Z</dcterms:created>
  <dcterms:modified xsi:type="dcterms:W3CDTF">2023-01-30T05:43:00Z</dcterms:modified>
</cp:coreProperties>
</file>