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38" w:rsidRDefault="009B6238" w:rsidP="009B6238">
      <w:pPr>
        <w:keepNext/>
        <w:jc w:val="center"/>
        <w:outlineLvl w:val="0"/>
        <w:rPr>
          <w:b/>
          <w:color w:val="000000"/>
          <w:sz w:val="28"/>
          <w:szCs w:val="28"/>
        </w:rPr>
      </w:pPr>
      <w:r>
        <w:rPr>
          <w:b/>
          <w:noProof/>
          <w:color w:val="000000"/>
          <w:sz w:val="28"/>
          <w:szCs w:val="28"/>
          <w:lang w:eastAsia="ru-RU"/>
        </w:rPr>
        <w:drawing>
          <wp:anchor distT="0" distB="0" distL="114300" distR="114300" simplePos="0" relativeHeight="251658240" behindDoc="0" locked="0" layoutInCell="1" allowOverlap="1">
            <wp:simplePos x="0" y="0"/>
            <wp:positionH relativeFrom="column">
              <wp:posOffset>2358390</wp:posOffset>
            </wp:positionH>
            <wp:positionV relativeFrom="paragraph">
              <wp:posOffset>-586740</wp:posOffset>
            </wp:positionV>
            <wp:extent cx="771525" cy="914400"/>
            <wp:effectExtent l="19050" t="0" r="9525" b="0"/>
            <wp:wrapSquare wrapText="bothSides"/>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4" cstate="print"/>
                    <a:srcRect/>
                    <a:stretch>
                      <a:fillRect/>
                    </a:stretch>
                  </pic:blipFill>
                  <pic:spPr bwMode="auto">
                    <a:xfrm>
                      <a:off x="0" y="0"/>
                      <a:ext cx="771525" cy="914400"/>
                    </a:xfrm>
                    <a:prstGeom prst="rect">
                      <a:avLst/>
                    </a:prstGeom>
                    <a:noFill/>
                  </pic:spPr>
                </pic:pic>
              </a:graphicData>
            </a:graphic>
          </wp:anchor>
        </w:drawing>
      </w:r>
    </w:p>
    <w:p w:rsidR="009B6238" w:rsidRDefault="009B6238" w:rsidP="009B6238">
      <w:pPr>
        <w:keepNext/>
        <w:jc w:val="center"/>
        <w:outlineLvl w:val="0"/>
        <w:rPr>
          <w:b/>
          <w:color w:val="000000"/>
          <w:sz w:val="28"/>
          <w:szCs w:val="28"/>
        </w:rPr>
      </w:pPr>
    </w:p>
    <w:p w:rsidR="009B6238" w:rsidRDefault="009B6238" w:rsidP="009B6238">
      <w:pPr>
        <w:keepNext/>
        <w:jc w:val="center"/>
        <w:outlineLvl w:val="0"/>
        <w:rPr>
          <w:b/>
          <w:color w:val="000000"/>
          <w:sz w:val="28"/>
          <w:szCs w:val="28"/>
        </w:rPr>
      </w:pPr>
      <w:r>
        <w:rPr>
          <w:b/>
          <w:color w:val="000000"/>
          <w:sz w:val="28"/>
          <w:szCs w:val="28"/>
        </w:rPr>
        <w:t>Российская Федерация</w:t>
      </w:r>
    </w:p>
    <w:p w:rsidR="009B6238" w:rsidRDefault="009B6238" w:rsidP="009B6238">
      <w:pPr>
        <w:jc w:val="center"/>
        <w:rPr>
          <w:rFonts w:eastAsia="Tunga"/>
          <w:b/>
          <w:color w:val="000000"/>
          <w:sz w:val="28"/>
          <w:szCs w:val="28"/>
        </w:rPr>
      </w:pPr>
      <w:r>
        <w:rPr>
          <w:rFonts w:eastAsia="Tunga"/>
          <w:b/>
          <w:color w:val="000000"/>
          <w:sz w:val="28"/>
          <w:szCs w:val="28"/>
        </w:rPr>
        <w:t>Новгородская область Новгородский район</w:t>
      </w:r>
    </w:p>
    <w:p w:rsidR="009B6238" w:rsidRDefault="009B6238" w:rsidP="009B6238">
      <w:pPr>
        <w:keepNext/>
        <w:jc w:val="center"/>
        <w:outlineLvl w:val="1"/>
        <w:rPr>
          <w:b/>
          <w:color w:val="000000"/>
          <w:sz w:val="28"/>
          <w:szCs w:val="28"/>
        </w:rPr>
      </w:pPr>
      <w:r>
        <w:rPr>
          <w:b/>
          <w:color w:val="000000"/>
          <w:sz w:val="28"/>
          <w:szCs w:val="28"/>
        </w:rPr>
        <w:t>АДМИНИСТРАЦИЯ ТРУБИЧИНСКОГО СЕЛЬСКОГО ПОСЕЛЕНИЯ</w:t>
      </w:r>
    </w:p>
    <w:p w:rsidR="009B6238" w:rsidRDefault="009B6238" w:rsidP="009B6238">
      <w:pPr>
        <w:jc w:val="center"/>
        <w:rPr>
          <w:rFonts w:eastAsia="Tunga"/>
          <w:b/>
          <w:color w:val="000000"/>
          <w:sz w:val="28"/>
          <w:szCs w:val="28"/>
        </w:rPr>
      </w:pPr>
    </w:p>
    <w:p w:rsidR="009B6238" w:rsidRDefault="009B6238" w:rsidP="009B6238">
      <w:pPr>
        <w:jc w:val="center"/>
        <w:rPr>
          <w:rFonts w:eastAsia="Tunga"/>
          <w:color w:val="000000"/>
          <w:sz w:val="28"/>
          <w:szCs w:val="28"/>
        </w:rPr>
      </w:pPr>
      <w:r>
        <w:rPr>
          <w:rFonts w:eastAsia="Tunga"/>
          <w:color w:val="000000"/>
          <w:sz w:val="28"/>
          <w:szCs w:val="28"/>
        </w:rPr>
        <w:t>П О С Т А Н О В Л Е Н И Е</w:t>
      </w:r>
    </w:p>
    <w:p w:rsidR="009B6238" w:rsidRDefault="009B6238" w:rsidP="009B6238">
      <w:pPr>
        <w:jc w:val="center"/>
        <w:rPr>
          <w:rFonts w:eastAsia="Tunga"/>
          <w:b/>
          <w:color w:val="000000"/>
          <w:sz w:val="28"/>
          <w:szCs w:val="28"/>
        </w:rPr>
      </w:pPr>
    </w:p>
    <w:p w:rsidR="009B6238" w:rsidRDefault="009B6238" w:rsidP="009B6238">
      <w:pPr>
        <w:rPr>
          <w:color w:val="000000"/>
          <w:sz w:val="26"/>
          <w:szCs w:val="26"/>
        </w:rPr>
      </w:pPr>
      <w:r>
        <w:rPr>
          <w:color w:val="000000"/>
          <w:sz w:val="26"/>
          <w:szCs w:val="26"/>
        </w:rPr>
        <w:t>от 10.01.2022 №1/1</w:t>
      </w:r>
    </w:p>
    <w:p w:rsidR="009B6238" w:rsidRDefault="009B6238" w:rsidP="009B6238">
      <w:pPr>
        <w:rPr>
          <w:color w:val="000000"/>
          <w:sz w:val="26"/>
          <w:szCs w:val="26"/>
        </w:rPr>
      </w:pPr>
      <w:r>
        <w:rPr>
          <w:color w:val="000000"/>
          <w:sz w:val="26"/>
          <w:szCs w:val="26"/>
        </w:rPr>
        <w:t>д. Трубичино</w:t>
      </w:r>
    </w:p>
    <w:p w:rsidR="009B6238" w:rsidRDefault="009B6238" w:rsidP="009B6238">
      <w:pPr>
        <w:rPr>
          <w:color w:val="000000"/>
          <w:sz w:val="26"/>
          <w:szCs w:val="26"/>
        </w:rPr>
      </w:pPr>
    </w:p>
    <w:p w:rsidR="009B6238" w:rsidRDefault="009B6238" w:rsidP="009B6238">
      <w:pPr>
        <w:pStyle w:val="a3"/>
        <w:spacing w:before="0" w:beforeAutospacing="0" w:after="0" w:afterAutospacing="0"/>
        <w:ind w:right="3117"/>
        <w:jc w:val="both"/>
        <w:rPr>
          <w:b/>
          <w:bCs/>
          <w:color w:val="000000"/>
          <w:sz w:val="28"/>
          <w:szCs w:val="28"/>
        </w:rPr>
      </w:pPr>
      <w:r>
        <w:rPr>
          <w:b/>
          <w:bCs/>
          <w:color w:val="000000"/>
          <w:sz w:val="28"/>
          <w:szCs w:val="28"/>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9B6238" w:rsidRDefault="009B6238" w:rsidP="009B6238">
      <w:pPr>
        <w:pStyle w:val="a3"/>
        <w:spacing w:before="0" w:beforeAutospacing="0" w:after="0" w:afterAutospacing="0"/>
        <w:ind w:firstLine="567"/>
        <w:jc w:val="center"/>
        <w:rPr>
          <w:color w:val="000000"/>
          <w:sz w:val="28"/>
          <w:szCs w:val="28"/>
        </w:rPr>
      </w:pP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 xml:space="preserve">В соответствии с Федеральным законом от 25.12.2008 </w:t>
      </w:r>
      <w:hyperlink r:id="rId5" w:tgtFrame="_blank" w:history="1">
        <w:r>
          <w:rPr>
            <w:rStyle w:val="hyperlink"/>
            <w:color w:val="000000"/>
            <w:sz w:val="28"/>
            <w:szCs w:val="28"/>
          </w:rPr>
          <w:t>№ 273-ФЗ</w:t>
        </w:r>
      </w:hyperlink>
      <w:r>
        <w:rPr>
          <w:color w:val="000000"/>
          <w:sz w:val="28"/>
          <w:szCs w:val="28"/>
        </w:rPr>
        <w:t xml:space="preserve"> «О противодействии коррупции», Федеральным законом от 02.03.2007 </w:t>
      </w:r>
      <w:hyperlink r:id="rId6" w:tgtFrame="_blank" w:history="1">
        <w:r>
          <w:rPr>
            <w:rStyle w:val="hyperlink"/>
            <w:color w:val="000000"/>
            <w:sz w:val="28"/>
            <w:szCs w:val="28"/>
          </w:rPr>
          <w:t>№ 25-ФЗ</w:t>
        </w:r>
      </w:hyperlink>
      <w:r>
        <w:rPr>
          <w:color w:val="000000"/>
          <w:sz w:val="28"/>
          <w:szCs w:val="28"/>
        </w:rPr>
        <w:t xml:space="preserve"> «О муниципальной службе в Российской Федерации», Указом Президента Российской Федерации от 23.06.2014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Российской Федерации от 02.04.2013</w:t>
      </w:r>
      <w:hyperlink r:id="rId7" w:history="1">
        <w:r>
          <w:rPr>
            <w:rStyle w:val="hyperlink"/>
            <w:color w:val="000000"/>
            <w:sz w:val="28"/>
            <w:szCs w:val="28"/>
          </w:rPr>
          <w:t xml:space="preserve"> №309</w:t>
        </w:r>
      </w:hyperlink>
      <w:r>
        <w:rPr>
          <w:color w:val="000000"/>
          <w:sz w:val="28"/>
          <w:szCs w:val="28"/>
        </w:rPr>
        <w:t xml:space="preserve">, </w:t>
      </w:r>
      <w:hyperlink r:id="rId8" w:tgtFrame="_blank" w:history="1">
        <w:r>
          <w:rPr>
            <w:rStyle w:val="hyperlink"/>
            <w:color w:val="000000"/>
            <w:sz w:val="28"/>
            <w:szCs w:val="28"/>
          </w:rPr>
          <w:t>Уставом</w:t>
        </w:r>
      </w:hyperlink>
      <w:r>
        <w:rPr>
          <w:color w:val="000000"/>
          <w:sz w:val="28"/>
          <w:szCs w:val="28"/>
        </w:rPr>
        <w:t xml:space="preserve"> Трубичинского сельского поселения</w:t>
      </w:r>
    </w:p>
    <w:p w:rsidR="009B6238" w:rsidRDefault="009B6238" w:rsidP="009B6238">
      <w:pPr>
        <w:pStyle w:val="a3"/>
        <w:spacing w:before="0" w:beforeAutospacing="0" w:after="0" w:afterAutospacing="0"/>
        <w:ind w:firstLine="567"/>
        <w:jc w:val="both"/>
        <w:rPr>
          <w:color w:val="000000"/>
          <w:sz w:val="28"/>
          <w:szCs w:val="28"/>
        </w:rPr>
      </w:pPr>
    </w:p>
    <w:p w:rsidR="009B6238" w:rsidRDefault="009B6238" w:rsidP="009B6238">
      <w:pPr>
        <w:pStyle w:val="a3"/>
        <w:spacing w:before="0" w:beforeAutospacing="0" w:after="0" w:afterAutospacing="0"/>
        <w:ind w:firstLine="567"/>
        <w:jc w:val="both"/>
        <w:rPr>
          <w:color w:val="000000"/>
          <w:sz w:val="28"/>
          <w:szCs w:val="28"/>
        </w:rPr>
      </w:pPr>
      <w:r>
        <w:rPr>
          <w:b/>
          <w:color w:val="000000"/>
          <w:sz w:val="28"/>
          <w:szCs w:val="28"/>
        </w:rPr>
        <w:t>ПОСТАНОВЛЯЮ:</w:t>
      </w:r>
    </w:p>
    <w:p w:rsidR="009B6238" w:rsidRDefault="009B6238" w:rsidP="009B6238">
      <w:pPr>
        <w:pStyle w:val="a3"/>
        <w:spacing w:before="0" w:beforeAutospacing="0" w:after="0" w:afterAutospacing="0"/>
        <w:jc w:val="both"/>
        <w:rPr>
          <w:color w:val="000000"/>
          <w:sz w:val="28"/>
          <w:szCs w:val="28"/>
        </w:rPr>
      </w:pPr>
    </w:p>
    <w:p w:rsidR="009B6238" w:rsidRDefault="009B6238" w:rsidP="009B6238">
      <w:pPr>
        <w:pStyle w:val="a3"/>
        <w:spacing w:before="0" w:beforeAutospacing="0" w:after="0" w:afterAutospacing="0"/>
        <w:ind w:firstLine="567"/>
        <w:jc w:val="both"/>
        <w:rPr>
          <w:sz w:val="28"/>
          <w:szCs w:val="28"/>
        </w:rPr>
      </w:pPr>
      <w:r>
        <w:rPr>
          <w:color w:val="000000"/>
          <w:sz w:val="28"/>
          <w:szCs w:val="28"/>
        </w:rPr>
        <w:t xml:space="preserve">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w:t>
      </w:r>
      <w:r>
        <w:rPr>
          <w:sz w:val="28"/>
          <w:szCs w:val="28"/>
        </w:rPr>
        <w:t>характера (Приложение 1).</w:t>
      </w:r>
    </w:p>
    <w:p w:rsidR="009B6238" w:rsidRDefault="009B6238" w:rsidP="009B6238">
      <w:pPr>
        <w:pStyle w:val="a3"/>
        <w:spacing w:before="0" w:beforeAutospacing="0" w:after="0" w:afterAutospacing="0"/>
        <w:ind w:firstLine="567"/>
        <w:jc w:val="both"/>
        <w:rPr>
          <w:color w:val="000000"/>
          <w:sz w:val="28"/>
          <w:szCs w:val="28"/>
        </w:rPr>
      </w:pPr>
      <w:r>
        <w:rPr>
          <w:sz w:val="28"/>
          <w:szCs w:val="28"/>
        </w:rPr>
        <w:t xml:space="preserve">2. Признать утратившими силу постановление Администрации Трубичинского сельского поселения от 04.03.2015 № 30 «Об утверждении </w:t>
      </w:r>
      <w:r>
        <w:rPr>
          <w:rStyle w:val="a4"/>
          <w:sz w:val="28"/>
          <w:szCs w:val="28"/>
        </w:rPr>
        <w:t>Положения</w:t>
      </w:r>
      <w:r>
        <w:rPr>
          <w:sz w:val="28"/>
          <w:szCs w:val="28"/>
        </w:rPr>
        <w:t xml:space="preserve"> о представлении гражданами, претендующими на замещение должностей муниципальной службы, и муниципальными служащими </w:t>
      </w:r>
      <w:r>
        <w:rPr>
          <w:bCs/>
          <w:iCs/>
          <w:sz w:val="28"/>
          <w:szCs w:val="28"/>
        </w:rPr>
        <w:t>Трубичинского</w:t>
      </w:r>
      <w:r>
        <w:rPr>
          <w:bCs/>
          <w:sz w:val="28"/>
          <w:szCs w:val="28"/>
        </w:rPr>
        <w:t xml:space="preserve"> сельского поселения </w:t>
      </w:r>
      <w:r>
        <w:rPr>
          <w:sz w:val="28"/>
          <w:szCs w:val="28"/>
        </w:rPr>
        <w:t>сведений о доходах, расходах, об имуществе и обязательствах имущественного характера»</w:t>
      </w:r>
      <w:r>
        <w:rPr>
          <w:color w:val="000000"/>
          <w:sz w:val="28"/>
          <w:szCs w:val="28"/>
        </w:rPr>
        <w:t>.</w:t>
      </w:r>
    </w:p>
    <w:p w:rsidR="009B6238" w:rsidRDefault="009B6238" w:rsidP="009B6238">
      <w:pPr>
        <w:pStyle w:val="a3"/>
        <w:spacing w:before="0" w:beforeAutospacing="0" w:after="0" w:afterAutospacing="0"/>
        <w:ind w:firstLine="567"/>
        <w:jc w:val="both"/>
        <w:rPr>
          <w:sz w:val="28"/>
          <w:szCs w:val="28"/>
        </w:rPr>
      </w:pPr>
      <w:r>
        <w:rPr>
          <w:sz w:val="28"/>
          <w:szCs w:val="28"/>
        </w:rPr>
        <w:t>3. Опубликовать настоящее постановление в газете «Трубичинский официальный вестник» и разместить на официальном сайте Администрации Трубичинского сельского поселения в сети «Интернет».</w:t>
      </w:r>
    </w:p>
    <w:p w:rsidR="009B6238" w:rsidRDefault="009B6238" w:rsidP="009B6238">
      <w:pPr>
        <w:ind w:right="-6"/>
        <w:jc w:val="both"/>
        <w:rPr>
          <w:color w:val="000000"/>
          <w:sz w:val="28"/>
          <w:szCs w:val="28"/>
        </w:rPr>
      </w:pPr>
    </w:p>
    <w:p w:rsidR="009B6238" w:rsidRDefault="009B6238" w:rsidP="009B6238">
      <w:pPr>
        <w:ind w:right="-6"/>
        <w:jc w:val="both"/>
        <w:rPr>
          <w:b/>
          <w:bCs/>
          <w:color w:val="000000"/>
          <w:sz w:val="28"/>
          <w:szCs w:val="28"/>
        </w:rPr>
      </w:pPr>
      <w:r>
        <w:rPr>
          <w:b/>
          <w:bCs/>
          <w:color w:val="000000"/>
          <w:sz w:val="28"/>
          <w:szCs w:val="28"/>
        </w:rPr>
        <w:t>Глава сельского поселения                                С.В. Анкудинов</w:t>
      </w:r>
    </w:p>
    <w:p w:rsidR="009B6238" w:rsidRDefault="009B6238" w:rsidP="009B6238">
      <w:pPr>
        <w:pStyle w:val="a3"/>
        <w:spacing w:before="0" w:beforeAutospacing="0" w:after="0" w:afterAutospacing="0"/>
        <w:ind w:firstLine="5387"/>
        <w:jc w:val="both"/>
        <w:rPr>
          <w:color w:val="000000"/>
        </w:rPr>
      </w:pPr>
      <w:r>
        <w:rPr>
          <w:color w:val="000000"/>
        </w:rPr>
        <w:t>Приложение 1</w:t>
      </w:r>
    </w:p>
    <w:p w:rsidR="009B6238" w:rsidRDefault="009B6238" w:rsidP="009B6238">
      <w:pPr>
        <w:pStyle w:val="a3"/>
        <w:spacing w:before="0" w:beforeAutospacing="0" w:after="0" w:afterAutospacing="0"/>
        <w:ind w:firstLine="5387"/>
        <w:jc w:val="both"/>
        <w:rPr>
          <w:color w:val="000000"/>
        </w:rPr>
      </w:pPr>
      <w:r>
        <w:rPr>
          <w:color w:val="000000"/>
        </w:rPr>
        <w:lastRenderedPageBreak/>
        <w:t>к постановлению Администрации</w:t>
      </w:r>
    </w:p>
    <w:p w:rsidR="009B6238" w:rsidRDefault="009B6238" w:rsidP="009B6238">
      <w:pPr>
        <w:pStyle w:val="a3"/>
        <w:spacing w:before="0" w:beforeAutospacing="0" w:after="0" w:afterAutospacing="0"/>
        <w:ind w:firstLine="5387"/>
        <w:jc w:val="both"/>
        <w:rPr>
          <w:color w:val="000000"/>
        </w:rPr>
      </w:pPr>
      <w:r>
        <w:rPr>
          <w:color w:val="000000"/>
        </w:rPr>
        <w:t>Трубичинского сельского поселения</w:t>
      </w:r>
    </w:p>
    <w:p w:rsidR="009B6238" w:rsidRDefault="009B6238" w:rsidP="009B6238">
      <w:pPr>
        <w:pStyle w:val="a3"/>
        <w:spacing w:before="0" w:beforeAutospacing="0" w:after="0" w:afterAutospacing="0"/>
        <w:ind w:firstLine="5387"/>
        <w:jc w:val="both"/>
        <w:rPr>
          <w:color w:val="000000"/>
        </w:rPr>
      </w:pPr>
      <w:r>
        <w:rPr>
          <w:color w:val="000000"/>
        </w:rPr>
        <w:t>от 10.01.2022 №1/1</w:t>
      </w:r>
    </w:p>
    <w:p w:rsidR="009B6238" w:rsidRDefault="009B6238" w:rsidP="009B6238">
      <w:pPr>
        <w:pStyle w:val="a3"/>
        <w:spacing w:before="0" w:beforeAutospacing="0" w:after="0" w:afterAutospacing="0"/>
        <w:ind w:firstLine="567"/>
        <w:jc w:val="right"/>
        <w:rPr>
          <w:color w:val="000000"/>
          <w:sz w:val="28"/>
          <w:szCs w:val="28"/>
        </w:rPr>
      </w:pPr>
    </w:p>
    <w:p w:rsidR="009B6238" w:rsidRDefault="009B6238" w:rsidP="009B6238">
      <w:pPr>
        <w:pStyle w:val="a3"/>
        <w:spacing w:before="0" w:beforeAutospacing="0" w:after="0" w:afterAutospacing="0"/>
        <w:ind w:firstLine="567"/>
        <w:jc w:val="right"/>
        <w:rPr>
          <w:color w:val="000000"/>
          <w:sz w:val="28"/>
          <w:szCs w:val="28"/>
        </w:rPr>
      </w:pPr>
    </w:p>
    <w:p w:rsidR="009B6238" w:rsidRDefault="009B6238" w:rsidP="009B6238">
      <w:pPr>
        <w:pStyle w:val="a3"/>
        <w:spacing w:before="0" w:beforeAutospacing="0" w:after="0" w:afterAutospacing="0"/>
        <w:ind w:firstLine="567"/>
        <w:jc w:val="center"/>
        <w:rPr>
          <w:color w:val="000000"/>
          <w:sz w:val="28"/>
          <w:szCs w:val="28"/>
        </w:rPr>
      </w:pPr>
      <w:r>
        <w:rPr>
          <w:b/>
          <w:bCs/>
          <w:color w:val="000000"/>
          <w:sz w:val="28"/>
          <w:szCs w:val="28"/>
        </w:rPr>
        <w:t>ПОЛОЖЕНИЕ</w:t>
      </w:r>
    </w:p>
    <w:p w:rsidR="009B6238" w:rsidRDefault="009B6238" w:rsidP="009B6238">
      <w:pPr>
        <w:pStyle w:val="a3"/>
        <w:spacing w:before="0" w:beforeAutospacing="0" w:after="0" w:afterAutospacing="0"/>
        <w:ind w:firstLine="567"/>
        <w:jc w:val="center"/>
        <w:rPr>
          <w:b/>
          <w:bCs/>
          <w:color w:val="000000"/>
          <w:sz w:val="28"/>
          <w:szCs w:val="28"/>
        </w:rPr>
      </w:pPr>
      <w:r>
        <w:rPr>
          <w:b/>
          <w:bCs/>
          <w:color w:val="000000"/>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9B6238" w:rsidRDefault="009B6238" w:rsidP="009B6238">
      <w:pPr>
        <w:pStyle w:val="a3"/>
        <w:spacing w:before="0" w:beforeAutospacing="0" w:after="0" w:afterAutospacing="0"/>
        <w:ind w:firstLine="567"/>
        <w:jc w:val="center"/>
        <w:rPr>
          <w:color w:val="000000"/>
          <w:sz w:val="28"/>
          <w:szCs w:val="28"/>
        </w:rPr>
      </w:pP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а) на гражданина, претендующего на замещение должности муниципальной службы (далее - гражданин);</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w:t>
      </w:r>
      <w:r>
        <w:rPr>
          <w:sz w:val="28"/>
          <w:szCs w:val="28"/>
        </w:rPr>
        <w:t>при замещении которых муниципальные служащие обязаны представлять сведения о доходах, об имуществе и обязательствах имущественного характера;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в) на муниципального служащего, замещающего должность муниципальной службы, не предусмотренную вышеуказанным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3. Муниципальный служащий, замещающий должность муниципальной службы, включенную в перечень должностей, утвержденный постановлением Администрации Трубичинского сельского поселения от 15.12.2021 (далее – перечень должностей),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lastRenderedPageBreak/>
        <w:t>4.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23.06.2014 №</w:t>
      </w:r>
      <w:hyperlink r:id="rId9" w:history="1">
        <w:r>
          <w:rPr>
            <w:rStyle w:val="hyperlink"/>
            <w:color w:val="000000"/>
            <w:sz w:val="28"/>
            <w:szCs w:val="28"/>
          </w:rPr>
          <w:t xml:space="preserve"> 460</w:t>
        </w:r>
      </w:hyperlink>
      <w:r>
        <w:rPr>
          <w:color w:val="000000"/>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(далее – справка).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Заполнение справки осуществляется: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а) гражданами - при назначении на должности муниципальной службы, предусмотренные вышеуказанным перечнем должностей;</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б) кандидатами на должности, предусмотренные перечнем должностей, - при назначении на должности муниципальной службы, предусмотренные перечнем должностей;</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в) муниципальными служащими, замещающими должности муниципальной службы, предусмотренные перечнем должностей - ежегодно, не позднее 30 апреля года, следующего за отчетным.</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5. Гражданин при назначении на должность муниципальной службы представляет:</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б) в соответствии с перечнем должностей,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6. Кандидат на должность, предусмотренную перечнем должностей, представляет сведения о доходах, расходах, об имуществе и обязательствах имущественного характера в соответствии с пунктом 5 настоящего Положения.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7. Муниципальный служащий, включенный в перечень должностей, представляет ежегодно не позднее 30 апреля: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w:t>
      </w:r>
      <w:r>
        <w:rPr>
          <w:color w:val="000000"/>
          <w:sz w:val="28"/>
          <w:szCs w:val="28"/>
        </w:rPr>
        <w:lastRenderedPageBreak/>
        <w:t>ему на праве собственности, и о своих обязательствах имущественного характера по состоянию на конец отчетного периода;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8. Сведения о доходах, расходах, об имуществе и обязательствах имущественного характера представляются специалисту Администрации Трубичинского сельского поселения, ответственному за кадровую работу (далее – специалисту).</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9. В случае, если гражданин или муниципальный служащий обнаружили, что в представленных ими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4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4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4 настоящего Положения.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10.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Трубичинского сельского поселения.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r>
        <w:rPr>
          <w:color w:val="000000"/>
          <w:sz w:val="28"/>
          <w:szCs w:val="28"/>
        </w:rPr>
        <w:lastRenderedPageBreak/>
        <w:t>Трубичинского сельского поселения,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 в соответствии с Порядком размещения сведений о доходах, об имуществе и обязательствах имущественного характера муниципальных служащих Администрации Трубичинского сельского поселения и предоставления этих сведений общероссийским средствам массовой информации для опубликования.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14. Специалист, в должностные обязанности которого входит работа со сведениями о доходах, об имуществе и обязательствах имущественного характера, виновный в их разглашении или использовании в целях, не предусмотренных законодательством Российской Федерации, несёт ответственность в соответствии с законодательством Российской Федерации.</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специалисту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B7C68" w:rsidRDefault="00DB7C68"/>
    <w:sectPr w:rsidR="00DB7C68" w:rsidSect="00DB7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6238"/>
    <w:rsid w:val="009B6238"/>
    <w:rsid w:val="00B11F23"/>
    <w:rsid w:val="00DB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38"/>
    <w:pPr>
      <w:suppressAutoHyphens/>
      <w:spacing w:after="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238"/>
    <w:pPr>
      <w:suppressAutoHyphens w:val="0"/>
      <w:spacing w:before="100" w:beforeAutospacing="1" w:after="100" w:afterAutospacing="1"/>
    </w:pPr>
    <w:rPr>
      <w:lang w:eastAsia="ru-RU"/>
    </w:rPr>
  </w:style>
  <w:style w:type="character" w:customStyle="1" w:styleId="hyperlink">
    <w:name w:val="hyperlink"/>
    <w:rsid w:val="009B6238"/>
  </w:style>
  <w:style w:type="character" w:customStyle="1" w:styleId="a4">
    <w:name w:val="Гипертекстовая ссылка"/>
    <w:uiPriority w:val="99"/>
    <w:rsid w:val="009B6238"/>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3033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0D00EDE2-0EBF-4B42-9C6A-764FA1E424C6"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BBF89570-6239-4CFB-BDBA-5B454C14E321" TargetMode="External"/><Relationship Id="rId11" Type="http://schemas.openxmlformats.org/officeDocument/2006/relationships/theme" Target="theme/theme1.xml"/><Relationship Id="rId5" Type="http://schemas.openxmlformats.org/officeDocument/2006/relationships/hyperlink" Target="http://pravo-search.minjust.ru:8080/bigs/showDocument.html?id=9AA48369-618A-4BB4-B4B8-AE15F2B7EBF6"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2022-02-02T10:03:00Z</dcterms:created>
  <dcterms:modified xsi:type="dcterms:W3CDTF">2022-02-02T10:04:00Z</dcterms:modified>
</cp:coreProperties>
</file>