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2019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«Консультант Плюс»,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, подготовленный  комитетом муниципальной службы Администрации Новгородского муниципального района.(от 24.04.2019г.).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</w:t>
      </w:r>
      <w:r w:rsidRPr="00CD64C6">
        <w:rPr>
          <w:rFonts w:ascii="Times New Roman" w:hAnsi="Times New Roman" w:cs="Times New Roman"/>
          <w:sz w:val="24"/>
          <w:szCs w:val="24"/>
        </w:rPr>
        <w:br/>
        <w:t xml:space="preserve">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D6C3B" w:rsidRPr="00CD64C6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во втором квартале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правовы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противодействия коррупции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не разрабатывались</w:t>
      </w:r>
      <w:r w:rsidR="00A50396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9EC" w:rsidRPr="00CD64C6" w:rsidRDefault="009D6C3B" w:rsidP="009D6C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9D6C3B" w:rsidRPr="00CD64C6" w:rsidRDefault="009D6C3B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направлено 25 проектов  постановлений Администрации Трубичинского сельского поселения,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2 распоряжения Администрации Трубичинского сельского поселения, 4 решения Совета депутатов Трубичинского сельского поселения.</w:t>
      </w:r>
    </w:p>
    <w:p w:rsidR="0038788A" w:rsidRPr="00CD64C6" w:rsidRDefault="0038788A" w:rsidP="009D6C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Контольно-счетная</w:t>
      </w:r>
      <w:proofErr w:type="spellEnd"/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палата Новгородского района  проводит финансово-экономическую экспертизу проектов нормативных правовых актов Совета депутатов Трубичинского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9D6C3B" w:rsidRPr="00CD64C6" w:rsidRDefault="009D6C3B" w:rsidP="009D6C3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2.1. В соответствии с пунктом 2.1. Плана  в </w:t>
      </w:r>
      <w:r w:rsidR="0038788A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проведено 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до 30 апреля 2019г.был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CD64C6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 депутатами Совета депутатов, руководителями муниципальных учреждений.</w:t>
      </w:r>
    </w:p>
    <w:p w:rsidR="0038788A" w:rsidRPr="00CD64C6" w:rsidRDefault="00987B96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контроль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руководителями  муниципальных учреждений,  фактов не представления муниципальными служащими, руководителями учреждений сведений о доходах, о расходах, об имуществе и обязательствах имущественного характера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9D6C3B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в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B77C3A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2.5. в соответствии с пунктом 2.5. сведения о доходах, расходах, об имуществе и обязательствах имущественного характера, представленных размещены на официальном сайте Администрации Трубичинского сельского поселения в информационно-телекоммуникационной сети "Интернет" по муниципальным служащим Администрации Трубичинского сельского поселения, руководителям муниципальных учреждений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B77C3A" w:rsidRPr="00CD64C6" w:rsidRDefault="00B77C3A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2.6. В соответствии 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 ,случаев несоблюдения законодательства РФ по противодействию коррупции, не выявлено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B77C3A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2.7.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2.8. в целях соблюдения порядка заключения трудового договора, договора с бывшими муниципальными  служащими не заключались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2.10.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 xml:space="preserve">представили уведомления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 о выполнении иной оплачиваемой работы 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(проведение предварительного голосования)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2.11. Плана  уведомлений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пали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2A2330" w:rsidRPr="00CD64C6" w:rsidRDefault="00561DA9" w:rsidP="002A233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</w:t>
      </w:r>
      <w:r w:rsidR="00735D87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6C3B" w:rsidRPr="00CD64C6">
        <w:rPr>
          <w:rFonts w:ascii="Times New Roman" w:hAnsi="Times New Roman" w:cs="Times New Roman"/>
          <w:sz w:val="24"/>
          <w:szCs w:val="24"/>
        </w:rPr>
        <w:t>В соответствии с пунктом 2.1</w:t>
      </w:r>
      <w:r w:rsidR="00735D87" w:rsidRPr="00CD64C6">
        <w:rPr>
          <w:rFonts w:ascii="Times New Roman" w:hAnsi="Times New Roman" w:cs="Times New Roman"/>
          <w:sz w:val="24"/>
          <w:szCs w:val="24"/>
        </w:rPr>
        <w:t>4</w:t>
      </w:r>
      <w:r w:rsidR="009D6C3B"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2A2330" w:rsidRPr="00CD64C6">
        <w:rPr>
          <w:rFonts w:ascii="Times New Roman" w:hAnsi="Times New Roman" w:cs="Times New Roman"/>
          <w:sz w:val="24"/>
          <w:szCs w:val="24"/>
        </w:rPr>
        <w:t>во исполнение протокола заседания комиссии по координации работы по противодействию коррупции в Новгородской области от 25 февраля 2019 года №15:</w:t>
      </w:r>
    </w:p>
    <w:p w:rsidR="002A2330" w:rsidRPr="00CD64C6" w:rsidRDefault="002A2330" w:rsidP="002A23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D64C6">
        <w:rPr>
          <w:rFonts w:ascii="Times New Roman" w:hAnsi="Times New Roman" w:cs="Times New Roman"/>
          <w:sz w:val="24"/>
          <w:szCs w:val="24"/>
        </w:rPr>
        <w:t>организовано проведение мероприятий по актуализации сведений, содержащихся в анкетах, представляемых при назначении на должности муниципальной службы;</w:t>
      </w:r>
    </w:p>
    <w:p w:rsidR="002A2330" w:rsidRPr="00CD64C6" w:rsidRDefault="002A2330" w:rsidP="00CD64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2.14.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2.16 уведомлений о факте обращения в целях склонения к совершению коррупционных правонарушений не поступало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2A2330" w:rsidRPr="00CD64C6" w:rsidRDefault="002A2330" w:rsidP="004728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2.15. в соответствии с пунктом 2.17.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CD64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</w:p>
    <w:p w:rsidR="009D6C3B" w:rsidRPr="00CD64C6" w:rsidRDefault="009D6C3B" w:rsidP="00CD64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3.4. 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br/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0025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</w:t>
      </w:r>
      <w:r w:rsidR="00E30025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проведено </w:t>
      </w:r>
      <w:r w:rsidR="00CD64C6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br/>
        <w:t>3.8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методические занятия  по обзору изменений законодательства по вопросу противодействия коррупции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проводились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 соответствии с пунктом 3.10. Плана в Администрации Новгородского муниципального района проводился семинар  по вопросу противодействия коррупции со специалистами в должностные обязанности, которых входит работа по противодействию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  в 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пунктом 4.1. 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учреждениях подведомственных  Администрации Трубичинского сельского поселения разработаны и утверждены планы </w:t>
      </w:r>
      <w:proofErr w:type="spellStart"/>
      <w:r w:rsidRPr="00CD64C6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на 201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 пунктом 4.2., 4.3. Плана в  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</w:t>
      </w:r>
      <w:proofErr w:type="spellStart"/>
      <w:r w:rsidRPr="00CD64C6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Администрации Трубичинского сельского поселения.</w:t>
      </w:r>
    </w:p>
    <w:p w:rsidR="009D6C3B" w:rsidRPr="00CD64C6" w:rsidRDefault="009D6C3B" w:rsidP="009D6C3B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9D6C3B">
      <w:pPr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5E703F"/>
    <w:rsid w:val="00004560"/>
    <w:rsid w:val="00037EF7"/>
    <w:rsid w:val="000A3C88"/>
    <w:rsid w:val="000A3CCC"/>
    <w:rsid w:val="000C190F"/>
    <w:rsid w:val="000E13FF"/>
    <w:rsid w:val="00105A4F"/>
    <w:rsid w:val="001322EE"/>
    <w:rsid w:val="001529A9"/>
    <w:rsid w:val="0018601C"/>
    <w:rsid w:val="001E296A"/>
    <w:rsid w:val="00215D76"/>
    <w:rsid w:val="00233B46"/>
    <w:rsid w:val="0024413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346A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61DA9"/>
    <w:rsid w:val="00573590"/>
    <w:rsid w:val="00591C4C"/>
    <w:rsid w:val="005A330E"/>
    <w:rsid w:val="005C2266"/>
    <w:rsid w:val="005C7852"/>
    <w:rsid w:val="005D3FCA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56641"/>
    <w:rsid w:val="008659EE"/>
    <w:rsid w:val="008C1EAD"/>
    <w:rsid w:val="00904C9A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24DE"/>
    <w:rsid w:val="009C7041"/>
    <w:rsid w:val="009D6C3B"/>
    <w:rsid w:val="00A24FFA"/>
    <w:rsid w:val="00A50396"/>
    <w:rsid w:val="00A6125E"/>
    <w:rsid w:val="00A77C5D"/>
    <w:rsid w:val="00A865D4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507D0"/>
    <w:rsid w:val="00C813FC"/>
    <w:rsid w:val="00C90647"/>
    <w:rsid w:val="00C90B7A"/>
    <w:rsid w:val="00C91CD0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609EC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34EB"/>
    <w:rsid w:val="00E30025"/>
    <w:rsid w:val="00E41563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527DB"/>
    <w:rsid w:val="00F63067"/>
    <w:rsid w:val="00FA3D67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A6DB-F9BB-49ED-917D-F18F4F8C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2019-04-09T11:05:00Z</cp:lastPrinted>
  <dcterms:created xsi:type="dcterms:W3CDTF">2017-03-17T07:28:00Z</dcterms:created>
  <dcterms:modified xsi:type="dcterms:W3CDTF">2019-07-02T07:26:00Z</dcterms:modified>
</cp:coreProperties>
</file>